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ascii="微软雅黑" w:hAnsi="微软雅黑" w:eastAsia="微软雅黑" w:cs="微软雅黑"/>
          <w:b w:val="0"/>
          <w:i w:val="0"/>
          <w:caps w:val="0"/>
          <w:color w:val="000000"/>
          <w:spacing w:val="0"/>
          <w:sz w:val="28"/>
          <w:szCs w:val="28"/>
          <w:bdr w:val="none" w:color="auto" w:sz="0" w:space="0"/>
          <w:shd w:val="clear" w:fill="FFFFFF"/>
        </w:rPr>
        <w:t>质量提高 规模增长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微软雅黑" w:hAnsi="微软雅黑" w:eastAsia="微软雅黑" w:cs="微软雅黑"/>
          <w:b w:val="0"/>
          <w:i w:val="0"/>
          <w:caps w:val="0"/>
          <w:color w:val="000000"/>
          <w:spacing w:val="0"/>
          <w:sz w:val="36"/>
          <w:szCs w:val="36"/>
          <w:bdr w:val="none" w:color="auto" w:sz="0" w:space="0"/>
          <w:shd w:val="clear" w:fill="FFFFFF"/>
        </w:rPr>
        <w:t>我国经济再上新台阶</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AEAEAE"/>
          <w:spacing w:val="0"/>
          <w:kern w:val="0"/>
          <w:sz w:val="18"/>
          <w:szCs w:val="18"/>
          <w:bdr w:val="none" w:color="auto" w:sz="0" w:space="0"/>
          <w:shd w:val="clear" w:fill="FFFFFF"/>
          <w:lang w:val="en-US" w:eastAsia="zh-CN" w:bidi="ar"/>
        </w:rPr>
        <w:t>来源：金融时报-中国金融新闻网 作者：本报见习记者 马玲 发布日期：2018-01-20 08:24</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AEAEAE"/>
          <w:spacing w:val="0"/>
          <w:sz w:val="18"/>
          <w:szCs w:val="18"/>
        </w:rPr>
      </w:pP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instrText xml:space="preserve"> HYPERLINK "http://www.financialnews.com.cn/hg/201801/t20180120_131838.html" </w:instrText>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"http://www.financialnews.com.cn/hg/201801/t20180120_131838.html" \o "分享到微信"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"http://www.financialnews.com.cn/hg/201801/t20180120_131838.html" \o "分享到新浪微博"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"http://www.financialnews.com.cn/hg/201801/t20180120_131838.html" \o "分享到腾讯微博"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"http://www.financialnews.com.cn/hg/201801/t20180120_131838.html" \o "分享到QQ空间"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instrText xml:space="preserve"> HYPERLINK "http://www.financialnews.com.cn/hg/201801/t20180120_131838.html" \o "分享到QQ好友" </w:instrText>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2017年我国经济“成绩单”已经揭晓。2017年全年GDP增速为6.9%，过去11个季度，我国GDP增长率保持在6.7%至6.9%之间。按照国际公认的标准，这意味着我国经济增长稳中向好。值得关注的是，在经济保持中高速增长的同时，GDP总量也迈上了新台阶，跨越80万亿元门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多因素促经济更快增长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2017年，我国国内生产总值增长6.9%，超过82万亿元，是经济出现根本性转变的一年，下行趋势得到根本遏制。”国务院参事室特约研究员、国家统计局原总经济师姚景源在中新社国是论坛2017经济形势分析会上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2017年，供给侧结构性改革持续推进，为经济实现高质量发展奠定了基础。具体来看，2017年GDP增长6.9%，是自2011年经济增速下行以来的首次回升；进出口贸易增长14.2%，实现两位数增长，扭转了连续两年负增长的局面；就业方面取得的成绩前所未有，数量上达到历史最好水平，调查失业率降至5年来低点；PPI同比上涨6.3%，结束了自2012年以来连续5年的下降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“总体来看，我国经济在2017年的一系列根本性转折，‘稳’的基础得到根本巩固，‘进’的成就进一步增强。”姚景源表示。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国家发改委国际合作中心首席经济学家万喆进一步分析称，2017年，我国能亮出一份良好的“成绩单”有三方面原因：一是2016年出台的货币政策和财政政策在2017年开始显现成效；二是2017年我国对金融、市场以及地方债等加强监管；三是2017年国际经济环境整体较好，美国和欧洲都进入整体复苏阶段，为经济营造了宽松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“党的十九大指出，我国社会主要矛盾发生变化。从政策意向或政策优先顺序来看，虽然经济增长速度很重要，但未必是第一位的。” 中国社会科学院学部委员、工业经济研究所原所长金碚表示，2017年我国经济稳中向好，“好”不仅仅在于经济增长率，而在于经济发展趋势是向着提高质的方向变化。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消费成为新亮点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“2017年国民经济稳中向好，好于预期。从需求结构看，经济已经从主要依靠投资拉动转为投资和消费共同拉动。” 国家统计局局长宁吉喆表示，2017年，最终消费支出对经济增长的贡献率达到58.8%，比资本形成总额高26.7个百分点，消费和投资共同支撑我国经济发展。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2017年，消费升级态势明显。具体来看，全年社会消费品零售总额366262亿元，比上年增长10.2%，增速比上年回落0.2个百分点。2017年全年，全国网上零售额71751亿元，比上年增长32.2%，增速比上年加快6.0个百分点。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消费将是2018年或者未来我国经济结构调整的一个亮点。”在万喆看来，我国目前进行供给侧结构性改革非常需要消费升级的支撑，我国经济由高速度转向高质量的过程中，短期经济增速会受到重压，而消费将是拉动经济增长的重要一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此外，从党的十九大报告指出我国经济已由高速增长阶段转向高质量发展阶段可看到，中高端消费、创新引领、绿色低碳、共享经济、现代供应链等领域将成为新的经济增长点，对于消费升级的政策支撑非常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中国科学院预测科学研究中心最新发布的《2018年中国GDP增长速度预测》报告也显示，我国已进入消费需求持续增长、消费结构加快升级、消费拉动作用明显增强的重要阶段。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上述报告预计，2018年，我国最终消费将保持持续增长趋势，达到47.24万亿元，同比名义增长9.1%，较2017年增长0.14个百分点。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万喆进一步分析称，未来消费升级的重点，从微观层面看，将是医疗服务、文娱服务、金融保险等领域。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外贸数据表现“亮眼”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在国家统计局公布的2017年我国经济“成绩单”中，外贸数据表现得格外亮眼。2017年，我国外贸进出口规模均创历史新高：进出口总值27.79万亿元；出口15.33万亿元；进口12.46万亿元。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上述三者的增速也为2012年以来首次全部达到两位数：进出口总额同比增长14.2%；出口增长10.8%；进口增长18.7%。一般贸易进出口增长16.8%，占进出口总值的比重为56.4%，比2016年提高1.3个百分点。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我国外贸2017年取得好成绩与供给侧结构性改革和外贸竞争力的提升也有很大关系。”商务部国际贸易经济合作研究院学术委员会副主任张建平表示，一般贸易和加工贸易是我国两大贸易形态，一般贸易代表了我国的自主品牌、自主知识产权。一般贸易占比提升，表示我国竞争力正在增强，在国际市场上的份额将不断加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但张建平也表示，2017年外贸回暖是全球性现象。除我国实现两位数增长外，美国、欧洲和日本等发达国家增长均表现不错。并且考虑到2015年和2016年的外贸下行基数，2017年实际上有恢复性增长成分。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但也应当看到，我国外贸“蛋糕”已经很大，再增长难度更大，即使每年能实现一位数的增长，也已经非常了不起。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张建平强调，我国外贸还有很大的空间和余地可以发挥。首先，“一带一路”沿线国家数量庞大，贸易空间巨大；其次，我国形成了一大批具有竞争优势的大品牌，将来在全球市场中也有很大的空间；第三，我国自由贸易试验区改革，将构筑面向全球自贸区的网络，助力外贸总量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打好三大攻坚战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“要打好三大攻坚战，防范化解重大风险，精准脱贫，防治污染。” 宁吉喆表示。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在去杠杆方面，宏观杠杆率即M2与GDP之比，是一个很重要的指标。宁吉喆表示，从统计监测看，该指标过去一年稳中有降。2017年GDP实际增长6.9%，如果考虑到缩减指数，名义增长11%左右。2017年末M2同比增长8.2%，11%和8.2%的增速相比，分母大了、分子小了，杠杆率实现平稳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当谈及我国今年继续加大推进治理污染工作会不会影响宏观经济增长的问题时，宁吉喆称，去年GDP实现6.9%的速度，是在加大污染防治力度下实现的。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“目前，我国追求的发展是绿色发展，是生态文明建设和经济建设的协调发展。” 宁吉喆表示，关于治理污染，要按照国家法律法规，依法依规进行。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2"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shd w:val="clear" w:fill="FFFFFF"/>
        </w:rPr>
        <w:t>　　宁吉喆强调，经济运行在合理区间，要看经济增长速度，但同时也要看就业增加多少、收入增加多少、生态环境改善多少、物价稳定情况如何，这才是经济发展的本意所在。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shd w:val="clear" w:fill="FFFFFF"/>
          <w:lang w:val="en-US" w:eastAsia="zh-CN" w:bidi="ar"/>
        </w:rPr>
        <w:t>责任编辑：liang</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5EFF"/>
    <w:multiLevelType w:val="multilevel"/>
    <w:tmpl w:val="373B5EF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17F12"/>
    <w:rsid w:val="5EE17F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2018-01-22T01:50:00Z</dcterms:created>
  <dc:creator>qian</dc:creator>
  <cp:lastModifiedBy>qian</cp:lastModifiedBy>
  <dcterms:modified xsi:type="dcterms:W3CDTF">2018-01-22T01:52:28Z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